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253FB2C" w:rsidR="001E0A28" w:rsidRPr="007165F9" w:rsidRDefault="001E0A28" w:rsidP="001E0A28">
      <w:pPr>
        <w:spacing w:after="120"/>
        <w:ind w:left="1985" w:hanging="1985"/>
        <w:rPr>
          <w:rFonts w:ascii="Arial" w:eastAsiaTheme="minorEastAsia" w:hAnsi="Arial" w:cs="Arial"/>
          <w:b/>
          <w:sz w:val="24"/>
          <w:szCs w:val="24"/>
          <w:lang w:eastAsia="zh-CN"/>
        </w:rPr>
      </w:pPr>
      <w:r w:rsidRPr="007165F9">
        <w:rPr>
          <w:rFonts w:ascii="Arial" w:eastAsiaTheme="minorEastAsia" w:hAnsi="Arial" w:cs="Arial"/>
          <w:b/>
          <w:sz w:val="24"/>
          <w:szCs w:val="24"/>
          <w:lang w:eastAsia="zh-CN"/>
        </w:rPr>
        <w:t xml:space="preserve">3GPP TSG-RAN WG4 Meeting # </w:t>
      </w:r>
      <w:r w:rsidR="001128E7" w:rsidRPr="007165F9">
        <w:rPr>
          <w:rFonts w:ascii="Arial" w:eastAsiaTheme="minorEastAsia" w:hAnsi="Arial" w:cs="Arial"/>
          <w:b/>
          <w:sz w:val="24"/>
          <w:szCs w:val="24"/>
          <w:lang w:eastAsia="zh-CN"/>
        </w:rPr>
        <w:t>10</w:t>
      </w:r>
      <w:r w:rsidR="009B61B4" w:rsidRPr="007165F9">
        <w:rPr>
          <w:rFonts w:ascii="Arial" w:eastAsiaTheme="minorEastAsia" w:hAnsi="Arial" w:cs="Arial"/>
          <w:b/>
          <w:sz w:val="24"/>
          <w:szCs w:val="24"/>
          <w:lang w:eastAsia="zh-CN"/>
        </w:rPr>
        <w:t>6</w:t>
      </w:r>
      <w:r w:rsidRPr="007165F9">
        <w:rPr>
          <w:rFonts w:ascii="Arial" w:eastAsiaTheme="minorEastAsia" w:hAnsi="Arial" w:cs="Arial"/>
          <w:b/>
          <w:sz w:val="24"/>
          <w:szCs w:val="24"/>
          <w:lang w:eastAsia="zh-CN"/>
        </w:rPr>
        <w:tab/>
      </w:r>
      <w:r w:rsidRPr="007165F9">
        <w:rPr>
          <w:rFonts w:ascii="Arial" w:eastAsiaTheme="minorEastAsia" w:hAnsi="Arial" w:cs="Arial"/>
          <w:b/>
          <w:sz w:val="24"/>
          <w:szCs w:val="24"/>
          <w:lang w:eastAsia="zh-CN"/>
        </w:rPr>
        <w:tab/>
      </w:r>
      <w:r w:rsidRPr="007165F9">
        <w:rPr>
          <w:rFonts w:ascii="Arial" w:eastAsiaTheme="minorEastAsia" w:hAnsi="Arial" w:cs="Arial"/>
          <w:b/>
          <w:sz w:val="24"/>
          <w:szCs w:val="24"/>
          <w:lang w:eastAsia="zh-CN"/>
        </w:rPr>
        <w:tab/>
      </w:r>
      <w:r w:rsidRPr="007165F9">
        <w:rPr>
          <w:rFonts w:ascii="Arial" w:eastAsiaTheme="minorEastAsia" w:hAnsi="Arial" w:cs="Arial"/>
          <w:b/>
          <w:sz w:val="24"/>
          <w:szCs w:val="24"/>
          <w:lang w:eastAsia="zh-CN"/>
        </w:rPr>
        <w:tab/>
      </w:r>
      <w:r w:rsidRPr="007165F9">
        <w:rPr>
          <w:rFonts w:ascii="Arial" w:eastAsiaTheme="minorEastAsia" w:hAnsi="Arial" w:cs="Arial"/>
          <w:b/>
          <w:sz w:val="24"/>
          <w:szCs w:val="24"/>
          <w:lang w:eastAsia="zh-CN"/>
        </w:rPr>
        <w:tab/>
      </w:r>
      <w:r w:rsidRPr="007165F9">
        <w:rPr>
          <w:rFonts w:ascii="Arial" w:eastAsiaTheme="minorEastAsia" w:hAnsi="Arial" w:cs="Arial"/>
          <w:b/>
          <w:sz w:val="24"/>
          <w:szCs w:val="24"/>
          <w:lang w:eastAsia="zh-CN"/>
        </w:rPr>
        <w:tab/>
      </w:r>
      <w:r w:rsidRPr="007165F9">
        <w:rPr>
          <w:rFonts w:ascii="Arial" w:eastAsiaTheme="minorEastAsia" w:hAnsi="Arial" w:cs="Arial"/>
          <w:b/>
          <w:sz w:val="24"/>
          <w:szCs w:val="24"/>
          <w:lang w:eastAsia="zh-CN"/>
        </w:rPr>
        <w:tab/>
      </w:r>
      <w:r w:rsidRPr="007165F9">
        <w:rPr>
          <w:rFonts w:ascii="Arial" w:eastAsiaTheme="minorEastAsia" w:hAnsi="Arial" w:cs="Arial"/>
          <w:b/>
          <w:sz w:val="24"/>
          <w:szCs w:val="24"/>
          <w:lang w:eastAsia="zh-CN"/>
        </w:rPr>
        <w:tab/>
      </w:r>
      <w:r w:rsidRPr="007165F9">
        <w:rPr>
          <w:rFonts w:ascii="Arial" w:eastAsiaTheme="minorEastAsia" w:hAnsi="Arial" w:cs="Arial"/>
          <w:b/>
          <w:sz w:val="24"/>
          <w:szCs w:val="24"/>
          <w:lang w:eastAsia="zh-CN"/>
        </w:rPr>
        <w:tab/>
      </w:r>
      <w:r w:rsidRPr="007165F9">
        <w:rPr>
          <w:rFonts w:ascii="Arial" w:eastAsiaTheme="minorEastAsia" w:hAnsi="Arial" w:cs="Arial"/>
          <w:b/>
          <w:sz w:val="24"/>
          <w:szCs w:val="24"/>
          <w:lang w:eastAsia="zh-CN"/>
        </w:rPr>
        <w:tab/>
      </w:r>
      <w:r w:rsidRPr="007165F9">
        <w:rPr>
          <w:rFonts w:ascii="Arial" w:eastAsiaTheme="minorEastAsia" w:hAnsi="Arial" w:cs="Arial"/>
          <w:b/>
          <w:sz w:val="24"/>
          <w:szCs w:val="24"/>
          <w:lang w:eastAsia="zh-CN"/>
        </w:rPr>
        <w:tab/>
      </w:r>
      <w:r w:rsidRPr="007165F9">
        <w:rPr>
          <w:rFonts w:ascii="Arial" w:eastAsiaTheme="minorEastAsia" w:hAnsi="Arial" w:cs="Arial"/>
          <w:b/>
          <w:sz w:val="24"/>
          <w:szCs w:val="24"/>
          <w:lang w:eastAsia="zh-CN"/>
        </w:rPr>
        <w:tab/>
      </w:r>
      <w:r w:rsidR="00FB1757" w:rsidRPr="00FB1757">
        <w:rPr>
          <w:rFonts w:ascii="Arial" w:eastAsiaTheme="minorEastAsia" w:hAnsi="Arial" w:cs="Arial"/>
          <w:b/>
          <w:sz w:val="24"/>
          <w:szCs w:val="24"/>
          <w:lang w:eastAsia="zh-CN"/>
        </w:rPr>
        <w:t>R4-2301673</w:t>
      </w:r>
    </w:p>
    <w:p w14:paraId="0E0F466F" w14:textId="528713D3" w:rsidR="00615EBB" w:rsidRPr="007165F9" w:rsidRDefault="009B61B4" w:rsidP="001E0A28">
      <w:pPr>
        <w:spacing w:after="120"/>
        <w:ind w:left="1985" w:hanging="1985"/>
        <w:rPr>
          <w:rFonts w:ascii="Arial" w:eastAsiaTheme="minorEastAsia" w:hAnsi="Arial" w:cs="Arial"/>
          <w:b/>
          <w:sz w:val="24"/>
          <w:szCs w:val="24"/>
          <w:lang w:eastAsia="zh-CN"/>
        </w:rPr>
      </w:pPr>
      <w:r w:rsidRPr="007165F9">
        <w:rPr>
          <w:rFonts w:ascii="Arial" w:eastAsiaTheme="minorEastAsia" w:hAnsi="Arial" w:cs="Arial"/>
          <w:b/>
          <w:sz w:val="24"/>
          <w:szCs w:val="24"/>
          <w:lang w:eastAsia="zh-CN"/>
        </w:rPr>
        <w:t xml:space="preserve">Athens, Greece, 27 February –03 </w:t>
      </w:r>
      <w:proofErr w:type="gramStart"/>
      <w:r w:rsidRPr="007165F9">
        <w:rPr>
          <w:rFonts w:ascii="Arial" w:eastAsiaTheme="minorEastAsia" w:hAnsi="Arial" w:cs="Arial"/>
          <w:b/>
          <w:sz w:val="24"/>
          <w:szCs w:val="24"/>
          <w:lang w:eastAsia="zh-CN"/>
        </w:rPr>
        <w:t>March,</w:t>
      </w:r>
      <w:proofErr w:type="gramEnd"/>
      <w:r w:rsidRPr="007165F9">
        <w:rPr>
          <w:rFonts w:ascii="Arial" w:eastAsiaTheme="minorEastAsia" w:hAnsi="Arial" w:cs="Arial"/>
          <w:b/>
          <w:sz w:val="24"/>
          <w:szCs w:val="24"/>
          <w:lang w:eastAsia="zh-CN"/>
        </w:rPr>
        <w:t xml:space="preserve"> 2023</w:t>
      </w:r>
    </w:p>
    <w:p w14:paraId="2637FD31" w14:textId="77777777" w:rsidR="001E0A28" w:rsidRPr="007165F9" w:rsidRDefault="001E0A28" w:rsidP="001E0A28">
      <w:pPr>
        <w:spacing w:after="120"/>
        <w:ind w:left="1985" w:hanging="1985"/>
        <w:rPr>
          <w:rFonts w:ascii="Arial" w:eastAsia="MS Mincho" w:hAnsi="Arial" w:cs="Arial"/>
          <w:b/>
          <w:sz w:val="22"/>
        </w:rPr>
      </w:pPr>
    </w:p>
    <w:p w14:paraId="282755FA" w14:textId="05DBB2A0" w:rsidR="00C24D2F" w:rsidRPr="007165F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165F9">
        <w:rPr>
          <w:rFonts w:ascii="Arial" w:eastAsia="MS Mincho" w:hAnsi="Arial" w:cs="Arial"/>
          <w:b/>
          <w:color w:val="000000"/>
          <w:sz w:val="22"/>
        </w:rPr>
        <w:t xml:space="preserve">Agenda </w:t>
      </w:r>
      <w:r w:rsidR="007D19B7" w:rsidRPr="007165F9">
        <w:rPr>
          <w:rFonts w:ascii="Arial" w:eastAsia="MS Mincho" w:hAnsi="Arial" w:cs="Arial"/>
          <w:b/>
          <w:color w:val="000000"/>
          <w:sz w:val="22"/>
        </w:rPr>
        <w:t>item</w:t>
      </w:r>
      <w:r w:rsidRPr="007165F9">
        <w:rPr>
          <w:rFonts w:ascii="Arial" w:eastAsia="MS Mincho" w:hAnsi="Arial" w:cs="Arial"/>
          <w:b/>
          <w:color w:val="000000"/>
          <w:sz w:val="22"/>
        </w:rPr>
        <w:t>:</w:t>
      </w:r>
      <w:r w:rsidRPr="007165F9">
        <w:rPr>
          <w:rFonts w:ascii="Arial" w:eastAsia="MS Mincho" w:hAnsi="Arial" w:cs="Arial"/>
          <w:b/>
          <w:color w:val="000000"/>
          <w:sz w:val="22"/>
        </w:rPr>
        <w:tab/>
      </w:r>
      <w:r w:rsidRPr="007165F9">
        <w:rPr>
          <w:rFonts w:ascii="Arial" w:eastAsia="MS Mincho" w:hAnsi="Arial" w:cs="Arial"/>
          <w:b/>
          <w:color w:val="000000"/>
          <w:sz w:val="22"/>
          <w:lang w:eastAsia="ja-JP"/>
        </w:rPr>
        <w:tab/>
      </w:r>
      <w:r w:rsidRPr="007165F9">
        <w:rPr>
          <w:rFonts w:ascii="Arial" w:eastAsia="MS Mincho" w:hAnsi="Arial" w:cs="Arial"/>
          <w:b/>
          <w:color w:val="000000"/>
          <w:sz w:val="22"/>
          <w:lang w:eastAsia="ja-JP"/>
        </w:rPr>
        <w:tab/>
      </w:r>
      <w:r w:rsidR="00564F0C" w:rsidRPr="007165F9">
        <w:rPr>
          <w:rFonts w:ascii="Arial" w:eastAsiaTheme="minorEastAsia" w:hAnsi="Arial" w:cs="Arial"/>
          <w:color w:val="000000"/>
          <w:sz w:val="22"/>
          <w:lang w:eastAsia="zh-CN"/>
        </w:rPr>
        <w:t>8.31.2</w:t>
      </w:r>
    </w:p>
    <w:p w14:paraId="50D5329D" w14:textId="0FF36A7D" w:rsidR="00915D73" w:rsidRPr="007165F9" w:rsidRDefault="00915D73" w:rsidP="00915D73">
      <w:pPr>
        <w:spacing w:after="120"/>
        <w:ind w:left="1985" w:hanging="1985"/>
        <w:rPr>
          <w:rFonts w:ascii="Arial" w:hAnsi="Arial" w:cs="Arial"/>
          <w:color w:val="000000"/>
          <w:sz w:val="22"/>
          <w:lang w:eastAsia="zh-CN"/>
        </w:rPr>
      </w:pPr>
      <w:r w:rsidRPr="007165F9">
        <w:rPr>
          <w:rFonts w:ascii="Arial" w:eastAsia="MS Mincho" w:hAnsi="Arial" w:cs="Arial"/>
          <w:b/>
          <w:sz w:val="22"/>
        </w:rPr>
        <w:t>Source:</w:t>
      </w:r>
      <w:r w:rsidRPr="007165F9">
        <w:rPr>
          <w:rFonts w:ascii="Arial" w:eastAsia="MS Mincho" w:hAnsi="Arial" w:cs="Arial"/>
          <w:b/>
          <w:sz w:val="22"/>
        </w:rPr>
        <w:tab/>
      </w:r>
      <w:r w:rsidR="00564F0C" w:rsidRPr="007165F9">
        <w:rPr>
          <w:rFonts w:ascii="Arial" w:hAnsi="Arial" w:cs="Arial"/>
          <w:color w:val="000000"/>
          <w:sz w:val="22"/>
          <w:lang w:eastAsia="zh-CN"/>
        </w:rPr>
        <w:t>Nokia, Nokia Shanghai Bell</w:t>
      </w:r>
    </w:p>
    <w:p w14:paraId="1E0389E7" w14:textId="2083EEFA" w:rsidR="00915D73" w:rsidRPr="007165F9" w:rsidRDefault="00915D73" w:rsidP="00915D73">
      <w:pPr>
        <w:spacing w:after="120"/>
        <w:ind w:left="1985" w:hanging="1985"/>
        <w:rPr>
          <w:rFonts w:ascii="Arial" w:eastAsiaTheme="minorEastAsia" w:hAnsi="Arial" w:cs="Arial"/>
          <w:color w:val="000000"/>
          <w:sz w:val="22"/>
          <w:lang w:eastAsia="zh-CN"/>
        </w:rPr>
      </w:pPr>
      <w:r w:rsidRPr="007165F9">
        <w:rPr>
          <w:rFonts w:ascii="Arial" w:eastAsia="MS Mincho" w:hAnsi="Arial" w:cs="Arial"/>
          <w:b/>
          <w:color w:val="000000"/>
          <w:sz w:val="22"/>
        </w:rPr>
        <w:t>Title:</w:t>
      </w:r>
      <w:r w:rsidRPr="007165F9">
        <w:rPr>
          <w:rFonts w:ascii="Arial" w:eastAsia="MS Mincho" w:hAnsi="Arial" w:cs="Arial"/>
          <w:b/>
          <w:color w:val="000000"/>
          <w:sz w:val="22"/>
        </w:rPr>
        <w:tab/>
      </w:r>
      <w:r w:rsidR="00564F0C" w:rsidRPr="007165F9">
        <w:rPr>
          <w:rFonts w:ascii="Arial" w:eastAsiaTheme="minorEastAsia" w:hAnsi="Arial" w:cs="Arial"/>
          <w:color w:val="000000"/>
          <w:sz w:val="22"/>
          <w:lang w:eastAsia="zh-CN"/>
        </w:rPr>
        <w:t>Discussion on NS extension for NR-U</w:t>
      </w:r>
    </w:p>
    <w:p w14:paraId="67B0962B" w14:textId="510290DA" w:rsidR="00915D73" w:rsidRPr="007165F9" w:rsidRDefault="00915D73" w:rsidP="00915D73">
      <w:pPr>
        <w:spacing w:after="120"/>
        <w:ind w:left="1985" w:hanging="1985"/>
        <w:rPr>
          <w:rFonts w:ascii="Arial" w:eastAsiaTheme="minorEastAsia" w:hAnsi="Arial" w:cs="Arial"/>
          <w:sz w:val="22"/>
          <w:lang w:eastAsia="zh-CN"/>
        </w:rPr>
      </w:pPr>
      <w:r w:rsidRPr="007165F9">
        <w:rPr>
          <w:rFonts w:ascii="Arial" w:eastAsia="MS Mincho" w:hAnsi="Arial" w:cs="Arial"/>
          <w:b/>
          <w:color w:val="000000"/>
          <w:sz w:val="22"/>
        </w:rPr>
        <w:t>Document for:</w:t>
      </w:r>
      <w:r w:rsidRPr="007165F9">
        <w:rPr>
          <w:rFonts w:ascii="Arial" w:eastAsia="MS Mincho" w:hAnsi="Arial" w:cs="Arial"/>
          <w:b/>
          <w:color w:val="000000"/>
          <w:sz w:val="22"/>
        </w:rPr>
        <w:tab/>
      </w:r>
      <w:r w:rsidR="00564F0C" w:rsidRPr="007165F9">
        <w:rPr>
          <w:rFonts w:ascii="Arial" w:eastAsiaTheme="minorEastAsia" w:hAnsi="Arial" w:cs="Arial"/>
          <w:color w:val="000000"/>
          <w:sz w:val="22"/>
          <w:lang w:eastAsia="zh-CN"/>
        </w:rPr>
        <w:t>Discussion and Approval</w:t>
      </w:r>
    </w:p>
    <w:p w14:paraId="4A0AE149" w14:textId="4268E307" w:rsidR="005D7AF8" w:rsidRPr="007165F9" w:rsidRDefault="00915D73" w:rsidP="00564F0C">
      <w:pPr>
        <w:pStyle w:val="Heading1"/>
        <w:rPr>
          <w:rFonts w:eastAsiaTheme="minorEastAsia"/>
          <w:lang w:val="en-GB" w:eastAsia="zh-CN"/>
        </w:rPr>
      </w:pPr>
      <w:r w:rsidRPr="007165F9">
        <w:rPr>
          <w:lang w:val="en-GB" w:eastAsia="ja-JP"/>
        </w:rPr>
        <w:t>Introduction</w:t>
      </w:r>
    </w:p>
    <w:p w14:paraId="79CE8111" w14:textId="5A1FFF80" w:rsidR="00564F0C" w:rsidRPr="007165F9" w:rsidRDefault="00564F0C" w:rsidP="00564F0C">
      <w:r w:rsidRPr="007165F9">
        <w:t xml:space="preserve">Work related to the enhancements of NR shared spectrum bands WI, as presented in [1], initiated a LS for RAN2 [2] on the possibility of extending the NS range (number of bits) to cope with the diverse regulations for the use of shared spectrum bands dependent on countries/regions. A response LS received from RAN2 [3] </w:t>
      </w:r>
      <w:r w:rsidR="00E37790">
        <w:t>confirmed that it was possible to extend the NS range but requested more information on what exactly RAN4 intended with the extension. Th</w:t>
      </w:r>
      <w:r w:rsidR="004257E6">
        <w:t xml:space="preserve">ese aspects </w:t>
      </w:r>
      <w:r w:rsidRPr="007165F9">
        <w:t xml:space="preserve">were </w:t>
      </w:r>
      <w:r w:rsidR="00CB6B65" w:rsidRPr="007165F9">
        <w:t>discussed within RAN4 at RAN</w:t>
      </w:r>
      <w:r w:rsidR="00423BDB" w:rsidRPr="007165F9">
        <w:t xml:space="preserve">4#105 and a response LS were </w:t>
      </w:r>
      <w:r w:rsidR="004257E6" w:rsidRPr="007165F9">
        <w:t>sent</w:t>
      </w:r>
      <w:r w:rsidR="00423BDB" w:rsidRPr="007165F9">
        <w:t xml:space="preserve"> in [4]</w:t>
      </w:r>
      <w:r w:rsidR="004257E6">
        <w:t xml:space="preserve"> as also included in section 5 of this contribution</w:t>
      </w:r>
      <w:r w:rsidRPr="007165F9">
        <w:t>.</w:t>
      </w:r>
    </w:p>
    <w:p w14:paraId="609286E5" w14:textId="2D19310A" w:rsidR="00E80B52" w:rsidRPr="007165F9" w:rsidRDefault="00564F0C" w:rsidP="00564F0C">
      <w:pPr>
        <w:pStyle w:val="Heading1"/>
        <w:rPr>
          <w:lang w:val="en-GB" w:eastAsia="ja-JP"/>
        </w:rPr>
      </w:pPr>
      <w:r w:rsidRPr="007165F9">
        <w:rPr>
          <w:lang w:val="en-GB" w:eastAsia="ja-JP"/>
        </w:rPr>
        <w:t>Discussion</w:t>
      </w:r>
    </w:p>
    <w:p w14:paraId="193D45FC" w14:textId="07919962" w:rsidR="007446E1" w:rsidRPr="007165F9" w:rsidRDefault="007446E1" w:rsidP="007446E1">
      <w:pPr>
        <w:pStyle w:val="Heading2"/>
        <w:rPr>
          <w:lang w:val="en-GB"/>
        </w:rPr>
      </w:pPr>
      <w:r>
        <w:rPr>
          <w:lang w:val="en-GB"/>
        </w:rPr>
        <w:t>RAN2 CRs</w:t>
      </w:r>
    </w:p>
    <w:p w14:paraId="44DD6867" w14:textId="6D083656" w:rsidR="00D56E20" w:rsidRDefault="00F0755C" w:rsidP="00564F0C">
      <w:r>
        <w:t>Based on the RAN4 res</w:t>
      </w:r>
      <w:r w:rsidR="00162FD0">
        <w:t>ponse LS in [4] it is o</w:t>
      </w:r>
      <w:r w:rsidR="004257E6">
        <w:t xml:space="preserve">ur understanding </w:t>
      </w:r>
      <w:r w:rsidR="00162FD0">
        <w:t xml:space="preserve">that </w:t>
      </w:r>
      <w:r w:rsidR="00564F0C" w:rsidRPr="007165F9">
        <w:t xml:space="preserve">RAN2 </w:t>
      </w:r>
      <w:r w:rsidR="00162FD0">
        <w:t xml:space="preserve">has the necessary information to introduce the extension of the NS range requested. </w:t>
      </w:r>
    </w:p>
    <w:p w14:paraId="47395DFE" w14:textId="152482C3" w:rsidR="00D56E20" w:rsidRPr="00087E17" w:rsidRDefault="00D56E20" w:rsidP="00087E17">
      <w:pPr>
        <w:ind w:left="1420" w:hanging="1420"/>
        <w:rPr>
          <w:b/>
          <w:i/>
          <w:iCs/>
        </w:rPr>
      </w:pPr>
      <w:r w:rsidRPr="007165F9">
        <w:rPr>
          <w:b/>
        </w:rPr>
        <w:t>Observation 1:</w:t>
      </w:r>
      <w:r w:rsidRPr="007165F9">
        <w:rPr>
          <w:b/>
        </w:rPr>
        <w:tab/>
      </w:r>
      <w:r w:rsidR="00087E17">
        <w:rPr>
          <w:b/>
        </w:rPr>
        <w:t>RAN2 will introduce the requested extension of the NS</w:t>
      </w:r>
      <w:r w:rsidR="000144B3">
        <w:rPr>
          <w:b/>
        </w:rPr>
        <w:t xml:space="preserve"> range requested by RAN4</w:t>
      </w:r>
      <w:r w:rsidRPr="007165F9">
        <w:rPr>
          <w:b/>
        </w:rPr>
        <w:t>.</w:t>
      </w:r>
    </w:p>
    <w:p w14:paraId="06DA5E7F" w14:textId="7CFB13F3" w:rsidR="00D56E20" w:rsidRDefault="00A068D4" w:rsidP="00564F0C">
      <w:r>
        <w:t>In the RAN2 meeting parallel to RAN4#106 CRs is presented to introduce th</w:t>
      </w:r>
      <w:r w:rsidR="008A4342">
        <w:t xml:space="preserve">e needed changes as [5] for Rel-16 and [6] for Rel-17. </w:t>
      </w:r>
      <w:r w:rsidR="00D56E20">
        <w:t>Rel-18 will adopt the changes from Rel-17 specification meaning the extension will be supported by the RAN2 specification from Rel-16 and onwards.</w:t>
      </w:r>
    </w:p>
    <w:p w14:paraId="3FF9AC56" w14:textId="4FA2928A" w:rsidR="000144B3" w:rsidRPr="00087E17" w:rsidRDefault="000144B3" w:rsidP="000144B3">
      <w:pPr>
        <w:ind w:left="1420" w:hanging="1420"/>
        <w:rPr>
          <w:b/>
          <w:i/>
          <w:iCs/>
        </w:rPr>
      </w:pPr>
      <w:r w:rsidRPr="007165F9">
        <w:rPr>
          <w:b/>
        </w:rPr>
        <w:t xml:space="preserve">Observation </w:t>
      </w:r>
      <w:r>
        <w:rPr>
          <w:b/>
        </w:rPr>
        <w:t>2</w:t>
      </w:r>
      <w:r w:rsidRPr="007165F9">
        <w:rPr>
          <w:b/>
        </w:rPr>
        <w:t>:</w:t>
      </w:r>
      <w:r w:rsidRPr="007165F9">
        <w:rPr>
          <w:b/>
        </w:rPr>
        <w:tab/>
      </w:r>
      <w:r>
        <w:rPr>
          <w:b/>
        </w:rPr>
        <w:t xml:space="preserve">RAN2 </w:t>
      </w:r>
      <w:r w:rsidR="00A743BA">
        <w:rPr>
          <w:b/>
        </w:rPr>
        <w:t>is discussing CRs</w:t>
      </w:r>
      <w:r w:rsidR="002216CC">
        <w:rPr>
          <w:b/>
        </w:rPr>
        <w:t xml:space="preserve"> to </w:t>
      </w:r>
      <w:r w:rsidR="002216CC" w:rsidRPr="002216CC">
        <w:rPr>
          <w:b/>
        </w:rPr>
        <w:t>introduce the needed changes</w:t>
      </w:r>
      <w:r w:rsidRPr="007165F9">
        <w:rPr>
          <w:b/>
        </w:rPr>
        <w:t>.</w:t>
      </w:r>
    </w:p>
    <w:p w14:paraId="28F466DF" w14:textId="0C1CB1FD" w:rsidR="000144B3" w:rsidRDefault="000144B3" w:rsidP="00BB6028">
      <w:pPr>
        <w:ind w:left="1420" w:hanging="1420"/>
        <w:rPr>
          <w:b/>
        </w:rPr>
      </w:pPr>
      <w:r w:rsidRPr="007165F9">
        <w:rPr>
          <w:b/>
        </w:rPr>
        <w:t xml:space="preserve">Observation </w:t>
      </w:r>
      <w:r>
        <w:rPr>
          <w:b/>
        </w:rPr>
        <w:t>3</w:t>
      </w:r>
      <w:r w:rsidRPr="007165F9">
        <w:rPr>
          <w:b/>
        </w:rPr>
        <w:t>:</w:t>
      </w:r>
      <w:r w:rsidRPr="007165F9">
        <w:rPr>
          <w:b/>
        </w:rPr>
        <w:tab/>
      </w:r>
      <w:r>
        <w:rPr>
          <w:b/>
        </w:rPr>
        <w:t>The</w:t>
      </w:r>
      <w:r w:rsidR="006E27E5">
        <w:rPr>
          <w:b/>
        </w:rPr>
        <w:t xml:space="preserve"> extended </w:t>
      </w:r>
      <w:r>
        <w:rPr>
          <w:b/>
        </w:rPr>
        <w:t xml:space="preserve">NS range </w:t>
      </w:r>
      <w:r w:rsidR="006E27E5">
        <w:rPr>
          <w:b/>
        </w:rPr>
        <w:t>will be supported from Rel-16</w:t>
      </w:r>
      <w:r w:rsidRPr="007165F9">
        <w:rPr>
          <w:b/>
        </w:rPr>
        <w:t>.</w:t>
      </w:r>
    </w:p>
    <w:p w14:paraId="43E4ECB5" w14:textId="1E7473FE" w:rsidR="007B1436" w:rsidRDefault="007B1436" w:rsidP="00FB5719">
      <w:pPr>
        <w:rPr>
          <w:bCs/>
        </w:rPr>
      </w:pPr>
      <w:r>
        <w:rPr>
          <w:bCs/>
        </w:rPr>
        <w:t xml:space="preserve">Based on this information it is proposed that RAN4 take into account this </w:t>
      </w:r>
      <w:r w:rsidR="00FB5719">
        <w:rPr>
          <w:bCs/>
        </w:rPr>
        <w:t xml:space="preserve">added possibility of adding additional NSs needed for </w:t>
      </w:r>
      <w:r w:rsidR="00EB7ECE">
        <w:rPr>
          <w:bCs/>
        </w:rPr>
        <w:t xml:space="preserve">support in additional countries of both LPI and VLP </w:t>
      </w:r>
      <w:r w:rsidR="001A0E8D">
        <w:rPr>
          <w:bCs/>
        </w:rPr>
        <w:t>deployments</w:t>
      </w:r>
      <w:r w:rsidR="00EB7ECE">
        <w:rPr>
          <w:bCs/>
        </w:rPr>
        <w:t xml:space="preserve"> in </w:t>
      </w:r>
      <w:r w:rsidR="001F3F48">
        <w:rPr>
          <w:bCs/>
        </w:rPr>
        <w:t>n96 and n102</w:t>
      </w:r>
      <w:r w:rsidR="00CA2FE9">
        <w:rPr>
          <w:bCs/>
        </w:rPr>
        <w:t>.</w:t>
      </w:r>
    </w:p>
    <w:p w14:paraId="174E2B29" w14:textId="6629C396" w:rsidR="00CA2FE9" w:rsidRPr="007165F9" w:rsidRDefault="00CA2FE9" w:rsidP="00CA2FE9">
      <w:pPr>
        <w:ind w:left="1420" w:hanging="1420"/>
        <w:rPr>
          <w:b/>
        </w:rPr>
      </w:pPr>
      <w:r w:rsidRPr="007165F9">
        <w:rPr>
          <w:b/>
        </w:rPr>
        <w:t>Proposal 1:</w:t>
      </w:r>
      <w:r w:rsidRPr="007165F9">
        <w:rPr>
          <w:b/>
        </w:rPr>
        <w:tab/>
        <w:t xml:space="preserve">RAN4 </w:t>
      </w:r>
      <w:r w:rsidR="00F0567A">
        <w:rPr>
          <w:b/>
        </w:rPr>
        <w:t xml:space="preserve">shall </w:t>
      </w:r>
      <w:r w:rsidR="00F0567A" w:rsidRPr="00F0567A">
        <w:rPr>
          <w:b/>
        </w:rPr>
        <w:t>take into account</w:t>
      </w:r>
      <w:r w:rsidR="00F0567A">
        <w:rPr>
          <w:b/>
        </w:rPr>
        <w:t xml:space="preserve"> the extended range of NS values introduced by RAN2</w:t>
      </w:r>
      <w:r w:rsidRPr="007165F9">
        <w:rPr>
          <w:b/>
        </w:rPr>
        <w:t>.</w:t>
      </w:r>
    </w:p>
    <w:p w14:paraId="6879FCFC" w14:textId="73D998AD" w:rsidR="00564F0C" w:rsidRPr="007165F9" w:rsidRDefault="0077777C" w:rsidP="00564F0C">
      <w:pPr>
        <w:pStyle w:val="Heading2"/>
        <w:rPr>
          <w:lang w:val="en-GB"/>
        </w:rPr>
      </w:pPr>
      <w:r>
        <w:rPr>
          <w:lang w:val="en-GB"/>
        </w:rPr>
        <w:t>RAN2 solution</w:t>
      </w:r>
    </w:p>
    <w:p w14:paraId="3CA08FF6" w14:textId="6B008E25" w:rsidR="00542304" w:rsidRDefault="00542304" w:rsidP="00564F0C">
      <w:pPr>
        <w:rPr>
          <w:bCs/>
        </w:rPr>
      </w:pPr>
      <w:r>
        <w:rPr>
          <w:bCs/>
        </w:rPr>
        <w:t xml:space="preserve">Based on the feedback from RAN4 that there is </w:t>
      </w:r>
      <w:r w:rsidRPr="00542304">
        <w:rPr>
          <w:bCs/>
        </w:rPr>
        <w:t xml:space="preserve">no mapping to </w:t>
      </w:r>
      <w:proofErr w:type="spellStart"/>
      <w:r w:rsidRPr="00542304">
        <w:rPr>
          <w:bCs/>
          <w:i/>
          <w:iCs/>
        </w:rPr>
        <w:t>AdditionalSpectrumEmission</w:t>
      </w:r>
      <w:proofErr w:type="spellEnd"/>
      <w:r w:rsidRPr="00542304">
        <w:rPr>
          <w:bCs/>
        </w:rPr>
        <w:t xml:space="preserve"> value ‘7’</w:t>
      </w:r>
      <w:r>
        <w:rPr>
          <w:bCs/>
        </w:rPr>
        <w:t>,</w:t>
      </w:r>
      <w:r w:rsidRPr="00542304">
        <w:rPr>
          <w:bCs/>
        </w:rPr>
        <w:t xml:space="preserve"> as found in TS 38.101-1 Table 6.2.3.1-1</w:t>
      </w:r>
      <w:r w:rsidR="009906DC">
        <w:rPr>
          <w:bCs/>
        </w:rPr>
        <w:t xml:space="preserve">A, RAN2 have introduced this as a pointer to the new IE </w:t>
      </w:r>
      <w:r w:rsidR="009906DC" w:rsidRPr="009906DC">
        <w:rPr>
          <w:bCs/>
          <w:i/>
          <w:iCs/>
        </w:rPr>
        <w:t>additionalSpectrumEmission-v16xy</w:t>
      </w:r>
      <w:r w:rsidR="009906DC">
        <w:rPr>
          <w:bCs/>
        </w:rPr>
        <w:t xml:space="preserve"> which </w:t>
      </w:r>
      <w:r w:rsidR="003715DA">
        <w:rPr>
          <w:bCs/>
        </w:rPr>
        <w:t xml:space="preserve">allows the values </w:t>
      </w:r>
      <w:r w:rsidR="00370596" w:rsidRPr="00542304">
        <w:rPr>
          <w:bCs/>
        </w:rPr>
        <w:t>‘</w:t>
      </w:r>
      <w:r w:rsidR="00370596">
        <w:rPr>
          <w:bCs/>
        </w:rPr>
        <w:t>8</w:t>
      </w:r>
      <w:r w:rsidR="00370596" w:rsidRPr="00542304">
        <w:rPr>
          <w:bCs/>
        </w:rPr>
        <w:t>’</w:t>
      </w:r>
      <w:r w:rsidR="00370596">
        <w:rPr>
          <w:bCs/>
        </w:rPr>
        <w:t xml:space="preserve"> to </w:t>
      </w:r>
      <w:r w:rsidR="00370596" w:rsidRPr="00542304">
        <w:rPr>
          <w:bCs/>
        </w:rPr>
        <w:t>‘</w:t>
      </w:r>
      <w:r w:rsidR="00370596">
        <w:rPr>
          <w:bCs/>
        </w:rPr>
        <w:t>39</w:t>
      </w:r>
      <w:r w:rsidR="00370596" w:rsidRPr="00542304">
        <w:rPr>
          <w:bCs/>
        </w:rPr>
        <w:t>’</w:t>
      </w:r>
      <w:r w:rsidR="00370596">
        <w:rPr>
          <w:bCs/>
        </w:rPr>
        <w:t xml:space="preserve"> as seen below:</w:t>
      </w:r>
    </w:p>
    <w:p w14:paraId="0F5A1EBA" w14:textId="728F6558" w:rsidR="00370596" w:rsidRPr="009906DC" w:rsidRDefault="003139DC" w:rsidP="00564F0C">
      <w:pPr>
        <w:rPr>
          <w:bCs/>
        </w:rPr>
      </w:pPr>
      <w:r w:rsidRPr="003139DC">
        <w:rPr>
          <w:bCs/>
          <w:noProof/>
        </w:rPr>
        <w:drawing>
          <wp:inline distT="0" distB="0" distL="0" distR="0" wp14:anchorId="022FE5D2" wp14:editId="2A369B25">
            <wp:extent cx="6122035" cy="965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965835"/>
                    </a:xfrm>
                    <a:prstGeom prst="rect">
                      <a:avLst/>
                    </a:prstGeom>
                  </pic:spPr>
                </pic:pic>
              </a:graphicData>
            </a:graphic>
          </wp:inline>
        </w:drawing>
      </w:r>
    </w:p>
    <w:p w14:paraId="2E932BBA" w14:textId="59427D01" w:rsidR="00542304" w:rsidRDefault="00A50277" w:rsidP="00564F0C">
      <w:pPr>
        <w:rPr>
          <w:bCs/>
        </w:rPr>
      </w:pPr>
      <w:r>
        <w:rPr>
          <w:bCs/>
        </w:rPr>
        <w:lastRenderedPageBreak/>
        <w:t xml:space="preserve">The addition is added in a </w:t>
      </w:r>
      <w:bookmarkStart w:id="0" w:name="_Hlk126849090"/>
      <w:r w:rsidR="00716BA1">
        <w:rPr>
          <w:bCs/>
        </w:rPr>
        <w:t xml:space="preserve">backwards </w:t>
      </w:r>
      <w:r w:rsidR="00442857">
        <w:rPr>
          <w:bCs/>
        </w:rPr>
        <w:t xml:space="preserve">complainant </w:t>
      </w:r>
      <w:bookmarkEnd w:id="0"/>
      <w:r w:rsidR="00442857">
        <w:rPr>
          <w:bCs/>
        </w:rPr>
        <w:t>way since i</w:t>
      </w:r>
      <w:r w:rsidRPr="00A50277">
        <w:rPr>
          <w:bCs/>
        </w:rPr>
        <w:t xml:space="preserve">f </w:t>
      </w:r>
      <w:r w:rsidRPr="00A50277">
        <w:rPr>
          <w:bCs/>
          <w:i/>
          <w:iCs/>
        </w:rPr>
        <w:t>additionalSpectrumEmission-v16xy</w:t>
      </w:r>
      <w:r w:rsidRPr="00A50277">
        <w:rPr>
          <w:bCs/>
        </w:rPr>
        <w:t xml:space="preserve"> is included, the UE ignores </w:t>
      </w:r>
      <w:proofErr w:type="spellStart"/>
      <w:r w:rsidR="00442857" w:rsidRPr="00542304">
        <w:rPr>
          <w:bCs/>
          <w:i/>
          <w:iCs/>
        </w:rPr>
        <w:t>AdditionalSpectrumEmission</w:t>
      </w:r>
      <w:proofErr w:type="spellEnd"/>
      <w:r w:rsidR="00442857" w:rsidRPr="00542304">
        <w:rPr>
          <w:bCs/>
        </w:rPr>
        <w:t xml:space="preserve"> </w:t>
      </w:r>
      <w:r w:rsidRPr="00A50277">
        <w:rPr>
          <w:bCs/>
        </w:rPr>
        <w:t>(without suffix)</w:t>
      </w:r>
      <w:r w:rsidR="00442857">
        <w:rPr>
          <w:bCs/>
        </w:rPr>
        <w:t xml:space="preserve"> </w:t>
      </w:r>
      <w:r w:rsidR="00A979EE">
        <w:rPr>
          <w:bCs/>
        </w:rPr>
        <w:t xml:space="preserve">is set to </w:t>
      </w:r>
      <w:r w:rsidR="00A979EE" w:rsidRPr="00542304">
        <w:rPr>
          <w:bCs/>
        </w:rPr>
        <w:t>‘7’</w:t>
      </w:r>
      <w:r w:rsidR="00A979EE">
        <w:rPr>
          <w:bCs/>
        </w:rPr>
        <w:t xml:space="preserve"> </w:t>
      </w:r>
      <w:r w:rsidR="00DA3B34">
        <w:rPr>
          <w:bCs/>
        </w:rPr>
        <w:t>a</w:t>
      </w:r>
      <w:r w:rsidR="005D6083">
        <w:rPr>
          <w:bCs/>
        </w:rPr>
        <w:t xml:space="preserve">nd if not </w:t>
      </w:r>
      <w:r w:rsidR="00FA418A">
        <w:rPr>
          <w:bCs/>
        </w:rPr>
        <w:t xml:space="preserve">the existing </w:t>
      </w:r>
      <w:proofErr w:type="spellStart"/>
      <w:r w:rsidR="00FA418A" w:rsidRPr="00FA418A">
        <w:rPr>
          <w:bCs/>
        </w:rPr>
        <w:t>AdditionalSpectrumEmission</w:t>
      </w:r>
      <w:proofErr w:type="spellEnd"/>
      <w:r w:rsidR="00FA418A" w:rsidRPr="00FA418A">
        <w:rPr>
          <w:bCs/>
        </w:rPr>
        <w:t xml:space="preserve"> (without suffix)</w:t>
      </w:r>
      <w:r w:rsidR="00FA418A">
        <w:rPr>
          <w:bCs/>
        </w:rPr>
        <w:t xml:space="preserve"> will apply.</w:t>
      </w:r>
    </w:p>
    <w:p w14:paraId="1186C1DD" w14:textId="538302BE" w:rsidR="00564F0C" w:rsidRPr="007165F9" w:rsidRDefault="00564F0C" w:rsidP="00FA418A">
      <w:pPr>
        <w:ind w:left="1420" w:hanging="1420"/>
        <w:rPr>
          <w:b/>
        </w:rPr>
      </w:pPr>
      <w:r w:rsidRPr="007165F9">
        <w:rPr>
          <w:b/>
        </w:rPr>
        <w:t xml:space="preserve">Observation </w:t>
      </w:r>
      <w:r w:rsidR="00FA418A">
        <w:rPr>
          <w:b/>
        </w:rPr>
        <w:t>4</w:t>
      </w:r>
      <w:r w:rsidRPr="007165F9">
        <w:rPr>
          <w:b/>
        </w:rPr>
        <w:t>:</w:t>
      </w:r>
      <w:r w:rsidRPr="007165F9">
        <w:rPr>
          <w:b/>
        </w:rPr>
        <w:tab/>
      </w:r>
      <w:r w:rsidR="00FA418A">
        <w:rPr>
          <w:b/>
        </w:rPr>
        <w:t xml:space="preserve">The RAN2 solution is </w:t>
      </w:r>
      <w:r w:rsidR="00FA418A" w:rsidRPr="00FA418A">
        <w:rPr>
          <w:b/>
        </w:rPr>
        <w:t>backwards complainant</w:t>
      </w:r>
      <w:r w:rsidR="00FA418A">
        <w:rPr>
          <w:b/>
        </w:rPr>
        <w:t>.</w:t>
      </w:r>
    </w:p>
    <w:p w14:paraId="11F36725" w14:textId="776C77A6" w:rsidR="00DD19DE" w:rsidRPr="007165F9" w:rsidRDefault="00564F0C" w:rsidP="00DD19DE">
      <w:pPr>
        <w:pStyle w:val="Heading1"/>
        <w:rPr>
          <w:lang w:val="en-GB" w:eastAsia="ja-JP"/>
        </w:rPr>
      </w:pPr>
      <w:r w:rsidRPr="007165F9">
        <w:rPr>
          <w:lang w:val="en-GB" w:eastAsia="ja-JP"/>
        </w:rPr>
        <w:t>Conclusion</w:t>
      </w:r>
    </w:p>
    <w:p w14:paraId="366C6FE4" w14:textId="37F03795" w:rsidR="00564F0C" w:rsidRPr="007165F9" w:rsidRDefault="00564F0C" w:rsidP="00564F0C">
      <w:pPr>
        <w:jc w:val="both"/>
      </w:pPr>
      <w:r>
        <w:t xml:space="preserve">This contribution discusses aspects related NS </w:t>
      </w:r>
      <w:r w:rsidR="4329053E">
        <w:t>extension</w:t>
      </w:r>
      <w:r>
        <w:t xml:space="preserve"> for NR-U and has the following proposal and observations:</w:t>
      </w:r>
    </w:p>
    <w:p w14:paraId="5997D5AE" w14:textId="2E7129FB" w:rsidR="00564F0C" w:rsidRDefault="00D07474" w:rsidP="00564F0C">
      <w:pPr>
        <w:ind w:left="1420" w:hanging="1420"/>
        <w:rPr>
          <w:b/>
        </w:rPr>
      </w:pPr>
      <w:r w:rsidRPr="007165F9">
        <w:rPr>
          <w:b/>
        </w:rPr>
        <w:t>Observation 1:</w:t>
      </w:r>
      <w:r w:rsidRPr="007165F9">
        <w:rPr>
          <w:b/>
        </w:rPr>
        <w:tab/>
      </w:r>
      <w:r>
        <w:rPr>
          <w:b/>
        </w:rPr>
        <w:t>RAN2 will introduce the requested extension of the NS range requested by RAN4</w:t>
      </w:r>
    </w:p>
    <w:p w14:paraId="10316620" w14:textId="77777777" w:rsidR="00D07474" w:rsidRPr="00087E17" w:rsidRDefault="00D07474" w:rsidP="00D07474">
      <w:pPr>
        <w:ind w:left="1420" w:hanging="1420"/>
        <w:rPr>
          <w:b/>
          <w:i/>
          <w:iCs/>
        </w:rPr>
      </w:pPr>
      <w:r w:rsidRPr="007165F9">
        <w:rPr>
          <w:b/>
        </w:rPr>
        <w:t xml:space="preserve">Observation </w:t>
      </w:r>
      <w:r>
        <w:rPr>
          <w:b/>
        </w:rPr>
        <w:t>2</w:t>
      </w:r>
      <w:r w:rsidRPr="007165F9">
        <w:rPr>
          <w:b/>
        </w:rPr>
        <w:t>:</w:t>
      </w:r>
      <w:r w:rsidRPr="007165F9">
        <w:rPr>
          <w:b/>
        </w:rPr>
        <w:tab/>
      </w:r>
      <w:r>
        <w:rPr>
          <w:b/>
        </w:rPr>
        <w:t xml:space="preserve">RAN2 is discussing CRs to </w:t>
      </w:r>
      <w:r w:rsidRPr="002216CC">
        <w:rPr>
          <w:b/>
        </w:rPr>
        <w:t>introduce the needed changes</w:t>
      </w:r>
      <w:r w:rsidRPr="007165F9">
        <w:rPr>
          <w:b/>
        </w:rPr>
        <w:t>.</w:t>
      </w:r>
    </w:p>
    <w:p w14:paraId="4664482B" w14:textId="5C124C5A" w:rsidR="00D07474" w:rsidRDefault="00D07474" w:rsidP="00D07474">
      <w:pPr>
        <w:ind w:left="1420" w:hanging="1420"/>
        <w:rPr>
          <w:b/>
        </w:rPr>
      </w:pPr>
      <w:r w:rsidRPr="007165F9">
        <w:rPr>
          <w:b/>
        </w:rPr>
        <w:t xml:space="preserve">Observation </w:t>
      </w:r>
      <w:r>
        <w:rPr>
          <w:b/>
        </w:rPr>
        <w:t>3</w:t>
      </w:r>
      <w:r w:rsidRPr="007165F9">
        <w:rPr>
          <w:b/>
        </w:rPr>
        <w:t>:</w:t>
      </w:r>
      <w:r w:rsidRPr="007165F9">
        <w:rPr>
          <w:b/>
        </w:rPr>
        <w:tab/>
      </w:r>
      <w:r>
        <w:rPr>
          <w:b/>
        </w:rPr>
        <w:t>The extended NS range will be supported from Rel-16</w:t>
      </w:r>
    </w:p>
    <w:p w14:paraId="5E579346" w14:textId="77777777" w:rsidR="00D07474" w:rsidRPr="007165F9" w:rsidRDefault="00D07474" w:rsidP="00D07474">
      <w:pPr>
        <w:ind w:left="1420" w:hanging="1420"/>
        <w:rPr>
          <w:b/>
        </w:rPr>
      </w:pPr>
      <w:r w:rsidRPr="007165F9">
        <w:rPr>
          <w:b/>
        </w:rPr>
        <w:t>Proposal 1:</w:t>
      </w:r>
      <w:r w:rsidRPr="007165F9">
        <w:rPr>
          <w:b/>
        </w:rPr>
        <w:tab/>
        <w:t xml:space="preserve">RAN4 </w:t>
      </w:r>
      <w:r>
        <w:rPr>
          <w:b/>
        </w:rPr>
        <w:t xml:space="preserve">shall </w:t>
      </w:r>
      <w:proofErr w:type="gramStart"/>
      <w:r w:rsidRPr="00F0567A">
        <w:rPr>
          <w:b/>
        </w:rPr>
        <w:t>take into account</w:t>
      </w:r>
      <w:proofErr w:type="gramEnd"/>
      <w:r>
        <w:rPr>
          <w:b/>
        </w:rPr>
        <w:t xml:space="preserve"> the extended range of NS values introduced by RAN2</w:t>
      </w:r>
      <w:r w:rsidRPr="007165F9">
        <w:rPr>
          <w:b/>
        </w:rPr>
        <w:t>.</w:t>
      </w:r>
    </w:p>
    <w:p w14:paraId="4507FBE6" w14:textId="24F7DAEF" w:rsidR="00D07474" w:rsidRPr="007165F9" w:rsidRDefault="00D07474" w:rsidP="00D07474">
      <w:pPr>
        <w:ind w:left="1420" w:hanging="1420"/>
        <w:rPr>
          <w:b/>
        </w:rPr>
      </w:pPr>
      <w:r w:rsidRPr="007165F9">
        <w:rPr>
          <w:b/>
        </w:rPr>
        <w:t xml:space="preserve">Observation </w:t>
      </w:r>
      <w:r>
        <w:rPr>
          <w:b/>
        </w:rPr>
        <w:t>4</w:t>
      </w:r>
      <w:r w:rsidRPr="007165F9">
        <w:rPr>
          <w:b/>
        </w:rPr>
        <w:t>:</w:t>
      </w:r>
      <w:r w:rsidRPr="007165F9">
        <w:rPr>
          <w:b/>
        </w:rPr>
        <w:tab/>
      </w:r>
      <w:r>
        <w:rPr>
          <w:b/>
        </w:rPr>
        <w:t xml:space="preserve">The RAN2 solution is </w:t>
      </w:r>
      <w:r w:rsidRPr="00FA418A">
        <w:rPr>
          <w:b/>
        </w:rPr>
        <w:t>backwards complainant</w:t>
      </w:r>
      <w:r>
        <w:rPr>
          <w:b/>
        </w:rPr>
        <w:t>.</w:t>
      </w:r>
    </w:p>
    <w:p w14:paraId="5F36522E" w14:textId="621175D2" w:rsidR="00564F0C" w:rsidRPr="007165F9" w:rsidRDefault="00564F0C" w:rsidP="00564F0C">
      <w:pPr>
        <w:pStyle w:val="Heading1"/>
        <w:rPr>
          <w:lang w:val="en-GB"/>
        </w:rPr>
      </w:pPr>
      <w:r w:rsidRPr="007165F9">
        <w:rPr>
          <w:lang w:val="en-GB"/>
        </w:rPr>
        <w:t xml:space="preserve">References     </w:t>
      </w:r>
    </w:p>
    <w:p w14:paraId="1F0C172C" w14:textId="77777777" w:rsidR="00564F0C" w:rsidRPr="007165F9" w:rsidRDefault="00564F0C" w:rsidP="00564F0C">
      <w:pPr>
        <w:numPr>
          <w:ilvl w:val="0"/>
          <w:numId w:val="24"/>
        </w:numPr>
        <w:overflowPunct w:val="0"/>
        <w:autoSpaceDE w:val="0"/>
        <w:autoSpaceDN w:val="0"/>
        <w:adjustRightInd w:val="0"/>
        <w:spacing w:after="0"/>
        <w:jc w:val="both"/>
        <w:textAlignment w:val="baseline"/>
      </w:pPr>
      <w:bookmarkStart w:id="1" w:name="_Ref54013899"/>
      <w:r w:rsidRPr="007165F9">
        <w:t xml:space="preserve">RP-222174, </w:t>
      </w:r>
      <w:bookmarkEnd w:id="1"/>
      <w:r w:rsidRPr="007165F9">
        <w:t>Enhancements of NR shared spectrum bands, Apple</w:t>
      </w:r>
    </w:p>
    <w:p w14:paraId="2DE1BE70" w14:textId="77777777" w:rsidR="00564F0C" w:rsidRPr="007165F9" w:rsidRDefault="00564F0C" w:rsidP="00564F0C">
      <w:pPr>
        <w:numPr>
          <w:ilvl w:val="0"/>
          <w:numId w:val="24"/>
        </w:numPr>
        <w:overflowPunct w:val="0"/>
        <w:autoSpaceDE w:val="0"/>
        <w:autoSpaceDN w:val="0"/>
        <w:adjustRightInd w:val="0"/>
        <w:spacing w:after="0"/>
        <w:jc w:val="both"/>
        <w:textAlignment w:val="baseline"/>
      </w:pPr>
      <w:r w:rsidRPr="007165F9">
        <w:t>R4-2214953, LS on extending the maximum range for NS values from RAN WG4, RAN4</w:t>
      </w:r>
    </w:p>
    <w:p w14:paraId="4853A528" w14:textId="77777777" w:rsidR="00564F0C" w:rsidRPr="007165F9" w:rsidRDefault="00564F0C" w:rsidP="00564F0C">
      <w:pPr>
        <w:numPr>
          <w:ilvl w:val="0"/>
          <w:numId w:val="24"/>
        </w:numPr>
        <w:overflowPunct w:val="0"/>
        <w:autoSpaceDE w:val="0"/>
        <w:autoSpaceDN w:val="0"/>
        <w:adjustRightInd w:val="0"/>
        <w:spacing w:after="0"/>
        <w:jc w:val="both"/>
        <w:textAlignment w:val="baseline"/>
      </w:pPr>
      <w:r w:rsidRPr="007165F9">
        <w:t>R2-2211064, Response to LS on extending the maximum range for NS values, RAN2</w:t>
      </w:r>
    </w:p>
    <w:p w14:paraId="4BF3BA89" w14:textId="7BF09C49" w:rsidR="00564F0C" w:rsidRDefault="00564F0C" w:rsidP="00564F0C">
      <w:pPr>
        <w:numPr>
          <w:ilvl w:val="0"/>
          <w:numId w:val="24"/>
        </w:numPr>
        <w:overflowPunct w:val="0"/>
        <w:autoSpaceDE w:val="0"/>
        <w:autoSpaceDN w:val="0"/>
        <w:adjustRightInd w:val="0"/>
        <w:spacing w:after="0"/>
        <w:jc w:val="both"/>
        <w:textAlignment w:val="baseline"/>
      </w:pPr>
      <w:r w:rsidRPr="007165F9">
        <w:t>R4-2220493, Response LS on extending the maximum range for NS values</w:t>
      </w:r>
      <w:r w:rsidR="00681771">
        <w:t>, RAN4</w:t>
      </w:r>
    </w:p>
    <w:p w14:paraId="58A8A94F" w14:textId="70A805AF" w:rsidR="00747220" w:rsidRDefault="007963E3" w:rsidP="00564F0C">
      <w:pPr>
        <w:numPr>
          <w:ilvl w:val="0"/>
          <w:numId w:val="24"/>
        </w:numPr>
        <w:overflowPunct w:val="0"/>
        <w:autoSpaceDE w:val="0"/>
        <w:autoSpaceDN w:val="0"/>
        <w:adjustRightInd w:val="0"/>
        <w:spacing w:after="0"/>
        <w:jc w:val="both"/>
        <w:textAlignment w:val="baseline"/>
      </w:pPr>
      <w:r>
        <w:t>R2-23</w:t>
      </w:r>
      <w:r w:rsidR="034355D4">
        <w:t>00866</w:t>
      </w:r>
      <w:r>
        <w:t>, Extending NS value range (Rel-16)</w:t>
      </w:r>
      <w:r w:rsidR="00753756">
        <w:t xml:space="preserve">, </w:t>
      </w:r>
      <w:r w:rsidR="00E81168">
        <w:t>Nokia, Nokia Shanghai Bell</w:t>
      </w:r>
    </w:p>
    <w:p w14:paraId="0113B819" w14:textId="2DE2601B" w:rsidR="00E81168" w:rsidRPr="007165F9" w:rsidRDefault="00E81168" w:rsidP="00E81168">
      <w:pPr>
        <w:numPr>
          <w:ilvl w:val="0"/>
          <w:numId w:val="24"/>
        </w:numPr>
        <w:overflowPunct w:val="0"/>
        <w:autoSpaceDE w:val="0"/>
        <w:autoSpaceDN w:val="0"/>
        <w:adjustRightInd w:val="0"/>
        <w:spacing w:after="0"/>
        <w:jc w:val="both"/>
        <w:textAlignment w:val="baseline"/>
      </w:pPr>
      <w:r>
        <w:t>R2-23</w:t>
      </w:r>
      <w:r w:rsidR="1F24CBEE">
        <w:t>00867</w:t>
      </w:r>
      <w:r>
        <w:t>, Extending NS value range (Rel-17), Nokia, Nokia Shanghai Bell</w:t>
      </w:r>
    </w:p>
    <w:p w14:paraId="3387F020" w14:textId="77777777" w:rsidR="00E81168" w:rsidRPr="007165F9" w:rsidRDefault="00E81168" w:rsidP="00E81168">
      <w:pPr>
        <w:overflowPunct w:val="0"/>
        <w:autoSpaceDE w:val="0"/>
        <w:autoSpaceDN w:val="0"/>
        <w:adjustRightInd w:val="0"/>
        <w:spacing w:after="0"/>
        <w:ind w:left="720"/>
        <w:jc w:val="both"/>
        <w:textAlignment w:val="baseline"/>
      </w:pPr>
    </w:p>
    <w:p w14:paraId="666F7F35" w14:textId="131E1EA2" w:rsidR="00564F0C" w:rsidRPr="007165F9" w:rsidRDefault="00564F0C" w:rsidP="00564F0C">
      <w:pPr>
        <w:ind w:left="1420" w:hanging="1420"/>
        <w:rPr>
          <w:b/>
        </w:rPr>
      </w:pPr>
    </w:p>
    <w:p w14:paraId="0589F40A" w14:textId="749FB10C" w:rsidR="00423BDB" w:rsidRPr="007165F9" w:rsidRDefault="00423BDB" w:rsidP="00423BDB">
      <w:pPr>
        <w:pStyle w:val="Heading1"/>
        <w:rPr>
          <w:lang w:val="en-GB"/>
        </w:rPr>
      </w:pPr>
      <w:r w:rsidRPr="007165F9">
        <w:rPr>
          <w:lang w:val="en-GB"/>
        </w:rPr>
        <w:t>Response LS</w:t>
      </w:r>
      <w:r w:rsidR="007165F9" w:rsidRPr="007165F9">
        <w:rPr>
          <w:lang w:val="en-GB"/>
        </w:rPr>
        <w:t xml:space="preserve"> (R4-2220493)</w:t>
      </w:r>
    </w:p>
    <w:p w14:paraId="3187ABBC" w14:textId="77777777" w:rsidR="007165F9" w:rsidRPr="007165F9" w:rsidRDefault="007165F9" w:rsidP="007165F9">
      <w:pPr>
        <w:rPr>
          <w:rFonts w:ascii="Arial" w:hAnsi="Arial" w:cs="Arial"/>
          <w:color w:val="000000"/>
        </w:rPr>
      </w:pPr>
      <w:r w:rsidRPr="007165F9">
        <w:rPr>
          <w:rFonts w:ascii="Arial" w:hAnsi="Arial" w:cs="Arial"/>
          <w:color w:val="000000"/>
        </w:rPr>
        <w:t xml:space="preserve">RAN WG4 would like to thank RAN WG2 for the positive response confirming that it is possible to extend the range of the NS values. </w:t>
      </w:r>
    </w:p>
    <w:p w14:paraId="2DEA0C32" w14:textId="77777777" w:rsidR="007165F9" w:rsidRPr="007165F9" w:rsidRDefault="007165F9" w:rsidP="007165F9">
      <w:pPr>
        <w:rPr>
          <w:rFonts w:ascii="Arial" w:hAnsi="Arial" w:cs="Arial"/>
          <w:color w:val="000000"/>
        </w:rPr>
      </w:pPr>
      <w:r w:rsidRPr="007165F9">
        <w:rPr>
          <w:rFonts w:ascii="Arial" w:hAnsi="Arial" w:cs="Arial"/>
          <w:color w:val="000000"/>
        </w:rPr>
        <w:t>With regards to the potential solution and related questions, RAN WG4 indicates that:</w:t>
      </w:r>
    </w:p>
    <w:p w14:paraId="3F829A2B" w14:textId="77777777" w:rsidR="007165F9" w:rsidRPr="007165F9" w:rsidRDefault="007165F9" w:rsidP="007165F9">
      <w:pPr>
        <w:pStyle w:val="B1"/>
      </w:pPr>
      <w:r w:rsidRPr="007165F9">
        <w:t>-</w:t>
      </w:r>
      <w:r w:rsidRPr="007165F9">
        <w:tab/>
        <w:t>All existing NR bands (both licensed and unlicensed) have less than 7 different NS values. Thus, it is possible to label the highest value "7" as RESERVED for the purpose of introduction of the extended NS range.</w:t>
      </w:r>
    </w:p>
    <w:p w14:paraId="7D99885F" w14:textId="77777777" w:rsidR="007165F9" w:rsidRPr="007165F9" w:rsidRDefault="007165F9" w:rsidP="007165F9">
      <w:pPr>
        <w:pStyle w:val="B1"/>
      </w:pPr>
      <w:r w:rsidRPr="007165F9">
        <w:t>-</w:t>
      </w:r>
      <w:r w:rsidRPr="007165F9">
        <w:tab/>
        <w:t xml:space="preserve">Since the first unlicensed NR bands were introduced in Rel-16, it would be preferrable to introduce the extended NS range starting from Rel-16. Otherwise Rel-16 UEs implementing the NR-U functionality will not be able to support regulatory requirements from some countries. </w:t>
      </w:r>
    </w:p>
    <w:p w14:paraId="6E0870E1" w14:textId="77777777" w:rsidR="007165F9" w:rsidRPr="007165F9" w:rsidRDefault="007165F9" w:rsidP="007165F9">
      <w:pPr>
        <w:pStyle w:val="B1"/>
      </w:pPr>
      <w:r w:rsidRPr="007165F9">
        <w:t>-</w:t>
      </w:r>
      <w:r w:rsidRPr="007165F9">
        <w:tab/>
        <w:t>To limit potential impact to legacy device and licensed bands, it is possible to consider a clarification that the extended NS range is applicable only to the unlicensed bands for earlier releases.</w:t>
      </w:r>
    </w:p>
    <w:p w14:paraId="14DDB157" w14:textId="77777777" w:rsidR="007165F9" w:rsidRPr="007165F9" w:rsidRDefault="007165F9" w:rsidP="007165F9">
      <w:pPr>
        <w:pStyle w:val="B1"/>
      </w:pPr>
      <w:r w:rsidRPr="007165F9">
        <w:t>-</w:t>
      </w:r>
      <w:r w:rsidRPr="007165F9">
        <w:tab/>
        <w:t xml:space="preserve">For now, RAN WG4 has not identified a need to have the extended NS range for the licensed bands. For the sake of future flexibility RAN WG4 would like to keep the possibility open to enable the extension IE to licensed bands in a later release. </w:t>
      </w:r>
    </w:p>
    <w:p w14:paraId="683AA63B" w14:textId="77777777" w:rsidR="00423BDB" w:rsidRPr="007165F9" w:rsidRDefault="00423BDB" w:rsidP="00423BDB"/>
    <w:sectPr w:rsidR="00423BDB" w:rsidRPr="007165F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6DA2E" w14:textId="77777777" w:rsidR="00B54B30" w:rsidRDefault="00B54B30">
      <w:r>
        <w:separator/>
      </w:r>
    </w:p>
  </w:endnote>
  <w:endnote w:type="continuationSeparator" w:id="0">
    <w:p w14:paraId="0D5E6EBA" w14:textId="77777777" w:rsidR="00B54B30" w:rsidRDefault="00B5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660FC" w14:textId="77777777" w:rsidR="00B54B30" w:rsidRDefault="00B54B30">
      <w:r>
        <w:separator/>
      </w:r>
    </w:p>
  </w:footnote>
  <w:footnote w:type="continuationSeparator" w:id="0">
    <w:p w14:paraId="4D58570C" w14:textId="77777777" w:rsidR="00B54B30" w:rsidRDefault="00B54B30">
      <w:r>
        <w:continuationSeparator/>
      </w:r>
    </w:p>
  </w:footnote>
</w:footnotes>
</file>

<file path=word/intelligence2.xml><?xml version="1.0" encoding="utf-8"?>
<int2:intelligence xmlns:int2="http://schemas.microsoft.com/office/intelligence/2020/intelligence">
  <int2:observations>
    <int2:textHash int2:hashCode="Ef5MI2KKBWlHrU" int2:id="t8DAdmTj">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64BA953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EE65913"/>
    <w:multiLevelType w:val="hybridMultilevel"/>
    <w:tmpl w:val="0D34E940"/>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1"/>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8"/>
  </w:num>
  <w:num w:numId="2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4B3"/>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87E17"/>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62FD0"/>
    <w:rsid w:val="00172183"/>
    <w:rsid w:val="001751AB"/>
    <w:rsid w:val="00175A3F"/>
    <w:rsid w:val="00176534"/>
    <w:rsid w:val="00180E09"/>
    <w:rsid w:val="00183D4C"/>
    <w:rsid w:val="00183F6D"/>
    <w:rsid w:val="0018670E"/>
    <w:rsid w:val="0019219A"/>
    <w:rsid w:val="00195077"/>
    <w:rsid w:val="001A033F"/>
    <w:rsid w:val="001A08AA"/>
    <w:rsid w:val="001A0E8D"/>
    <w:rsid w:val="001A59CB"/>
    <w:rsid w:val="001B7991"/>
    <w:rsid w:val="001C1409"/>
    <w:rsid w:val="001C2AE6"/>
    <w:rsid w:val="001C4A89"/>
    <w:rsid w:val="001C6177"/>
    <w:rsid w:val="001D0363"/>
    <w:rsid w:val="001D12B4"/>
    <w:rsid w:val="001D1B07"/>
    <w:rsid w:val="001D7D94"/>
    <w:rsid w:val="001E0A28"/>
    <w:rsid w:val="001E4218"/>
    <w:rsid w:val="001E6C4D"/>
    <w:rsid w:val="001F0B20"/>
    <w:rsid w:val="001F3F48"/>
    <w:rsid w:val="00200A62"/>
    <w:rsid w:val="00203740"/>
    <w:rsid w:val="002138EA"/>
    <w:rsid w:val="002139EA"/>
    <w:rsid w:val="00213F84"/>
    <w:rsid w:val="00214FBD"/>
    <w:rsid w:val="002216CC"/>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39DC"/>
    <w:rsid w:val="00315867"/>
    <w:rsid w:val="00321150"/>
    <w:rsid w:val="003260D7"/>
    <w:rsid w:val="0033052D"/>
    <w:rsid w:val="00336697"/>
    <w:rsid w:val="003418CB"/>
    <w:rsid w:val="00355873"/>
    <w:rsid w:val="0035660F"/>
    <w:rsid w:val="003628B9"/>
    <w:rsid w:val="00362D8F"/>
    <w:rsid w:val="00367724"/>
    <w:rsid w:val="00370596"/>
    <w:rsid w:val="003710BA"/>
    <w:rsid w:val="003715D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3BDB"/>
    <w:rsid w:val="00424F8C"/>
    <w:rsid w:val="004257E6"/>
    <w:rsid w:val="00426275"/>
    <w:rsid w:val="004271BA"/>
    <w:rsid w:val="00430497"/>
    <w:rsid w:val="00430EA5"/>
    <w:rsid w:val="00434DC1"/>
    <w:rsid w:val="004350F4"/>
    <w:rsid w:val="004412A0"/>
    <w:rsid w:val="00442337"/>
    <w:rsid w:val="00442857"/>
    <w:rsid w:val="00446408"/>
    <w:rsid w:val="00450F27"/>
    <w:rsid w:val="004510E5"/>
    <w:rsid w:val="00456A75"/>
    <w:rsid w:val="00461E39"/>
    <w:rsid w:val="00462D3A"/>
    <w:rsid w:val="00463521"/>
    <w:rsid w:val="00471125"/>
    <w:rsid w:val="0047437A"/>
    <w:rsid w:val="00480E42"/>
    <w:rsid w:val="00484C5D"/>
    <w:rsid w:val="0048543E"/>
    <w:rsid w:val="00486036"/>
    <w:rsid w:val="004868C1"/>
    <w:rsid w:val="0048750F"/>
    <w:rsid w:val="004A17E9"/>
    <w:rsid w:val="004A495F"/>
    <w:rsid w:val="004A7544"/>
    <w:rsid w:val="004B15E4"/>
    <w:rsid w:val="004B42E6"/>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2304"/>
    <w:rsid w:val="0054348A"/>
    <w:rsid w:val="00564F0C"/>
    <w:rsid w:val="00571777"/>
    <w:rsid w:val="00580FF5"/>
    <w:rsid w:val="0058519C"/>
    <w:rsid w:val="0059149A"/>
    <w:rsid w:val="005956EE"/>
    <w:rsid w:val="005A083E"/>
    <w:rsid w:val="005B4802"/>
    <w:rsid w:val="005C1EA6"/>
    <w:rsid w:val="005D0B99"/>
    <w:rsid w:val="005D308E"/>
    <w:rsid w:val="005D3A48"/>
    <w:rsid w:val="005D6083"/>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1771"/>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27E5"/>
    <w:rsid w:val="006E6C11"/>
    <w:rsid w:val="006F7C0C"/>
    <w:rsid w:val="00700755"/>
    <w:rsid w:val="0070646B"/>
    <w:rsid w:val="007130A2"/>
    <w:rsid w:val="00715463"/>
    <w:rsid w:val="007165F9"/>
    <w:rsid w:val="00716BA1"/>
    <w:rsid w:val="00730655"/>
    <w:rsid w:val="00731D77"/>
    <w:rsid w:val="00732360"/>
    <w:rsid w:val="0073390A"/>
    <w:rsid w:val="00734E64"/>
    <w:rsid w:val="00736B37"/>
    <w:rsid w:val="00740A35"/>
    <w:rsid w:val="007446E1"/>
    <w:rsid w:val="00747220"/>
    <w:rsid w:val="007520B4"/>
    <w:rsid w:val="00753756"/>
    <w:rsid w:val="007655D5"/>
    <w:rsid w:val="007763C1"/>
    <w:rsid w:val="0077777C"/>
    <w:rsid w:val="00777E82"/>
    <w:rsid w:val="00781359"/>
    <w:rsid w:val="00786921"/>
    <w:rsid w:val="007963E3"/>
    <w:rsid w:val="007A1EAA"/>
    <w:rsid w:val="007A79FD"/>
    <w:rsid w:val="007B0B9D"/>
    <w:rsid w:val="007B1436"/>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4342"/>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50D9"/>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06DC"/>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68D4"/>
    <w:rsid w:val="00A0758F"/>
    <w:rsid w:val="00A1570A"/>
    <w:rsid w:val="00A17866"/>
    <w:rsid w:val="00A211B4"/>
    <w:rsid w:val="00A223CF"/>
    <w:rsid w:val="00A33DDF"/>
    <w:rsid w:val="00A34547"/>
    <w:rsid w:val="00A376B7"/>
    <w:rsid w:val="00A41BF5"/>
    <w:rsid w:val="00A44778"/>
    <w:rsid w:val="00A469E7"/>
    <w:rsid w:val="00A50277"/>
    <w:rsid w:val="00A604A4"/>
    <w:rsid w:val="00A61B7D"/>
    <w:rsid w:val="00A6605B"/>
    <w:rsid w:val="00A66ADC"/>
    <w:rsid w:val="00A7147D"/>
    <w:rsid w:val="00A743BA"/>
    <w:rsid w:val="00A81B15"/>
    <w:rsid w:val="00A837FF"/>
    <w:rsid w:val="00A84052"/>
    <w:rsid w:val="00A84DC8"/>
    <w:rsid w:val="00A85DBC"/>
    <w:rsid w:val="00A87FEB"/>
    <w:rsid w:val="00A93F9F"/>
    <w:rsid w:val="00A9420E"/>
    <w:rsid w:val="00A97648"/>
    <w:rsid w:val="00A979EE"/>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4B30"/>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6028"/>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2FE9"/>
    <w:rsid w:val="00CA3057"/>
    <w:rsid w:val="00CA45F8"/>
    <w:rsid w:val="00CB0305"/>
    <w:rsid w:val="00CB33C7"/>
    <w:rsid w:val="00CB6B65"/>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07474"/>
    <w:rsid w:val="00D10052"/>
    <w:rsid w:val="00D11359"/>
    <w:rsid w:val="00D3188C"/>
    <w:rsid w:val="00D35F9B"/>
    <w:rsid w:val="00D36B69"/>
    <w:rsid w:val="00D408DD"/>
    <w:rsid w:val="00D45D72"/>
    <w:rsid w:val="00D520E4"/>
    <w:rsid w:val="00D53A38"/>
    <w:rsid w:val="00D56E20"/>
    <w:rsid w:val="00D575DD"/>
    <w:rsid w:val="00D57DFA"/>
    <w:rsid w:val="00D67FCF"/>
    <w:rsid w:val="00D709CE"/>
    <w:rsid w:val="00D71F73"/>
    <w:rsid w:val="00D80786"/>
    <w:rsid w:val="00D81CAB"/>
    <w:rsid w:val="00D8576F"/>
    <w:rsid w:val="00D8677F"/>
    <w:rsid w:val="00D97F0C"/>
    <w:rsid w:val="00DA3A86"/>
    <w:rsid w:val="00DA3B34"/>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7790"/>
    <w:rsid w:val="00E40E90"/>
    <w:rsid w:val="00E45C7E"/>
    <w:rsid w:val="00E531EB"/>
    <w:rsid w:val="00E54874"/>
    <w:rsid w:val="00E54B6F"/>
    <w:rsid w:val="00E55ACA"/>
    <w:rsid w:val="00E57B74"/>
    <w:rsid w:val="00E65BC6"/>
    <w:rsid w:val="00E661FF"/>
    <w:rsid w:val="00E726EB"/>
    <w:rsid w:val="00E72CF1"/>
    <w:rsid w:val="00E80B52"/>
    <w:rsid w:val="00E81168"/>
    <w:rsid w:val="00E824C3"/>
    <w:rsid w:val="00E840B3"/>
    <w:rsid w:val="00E84D10"/>
    <w:rsid w:val="00E8629F"/>
    <w:rsid w:val="00E91008"/>
    <w:rsid w:val="00E9374E"/>
    <w:rsid w:val="00E94F54"/>
    <w:rsid w:val="00E97AD5"/>
    <w:rsid w:val="00EA1111"/>
    <w:rsid w:val="00EA3B4F"/>
    <w:rsid w:val="00EA3C24"/>
    <w:rsid w:val="00EA73DF"/>
    <w:rsid w:val="00EB61AE"/>
    <w:rsid w:val="00EB7ECE"/>
    <w:rsid w:val="00EC322D"/>
    <w:rsid w:val="00ED383A"/>
    <w:rsid w:val="00EE1080"/>
    <w:rsid w:val="00EF1EC5"/>
    <w:rsid w:val="00EF4C88"/>
    <w:rsid w:val="00EF55EB"/>
    <w:rsid w:val="00F00DCC"/>
    <w:rsid w:val="00F0156F"/>
    <w:rsid w:val="00F0567A"/>
    <w:rsid w:val="00F05AC8"/>
    <w:rsid w:val="00F07167"/>
    <w:rsid w:val="00F072D8"/>
    <w:rsid w:val="00F0755C"/>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18A"/>
    <w:rsid w:val="00FA4718"/>
    <w:rsid w:val="00FA5848"/>
    <w:rsid w:val="00FA6899"/>
    <w:rsid w:val="00FA7F3D"/>
    <w:rsid w:val="00FB1757"/>
    <w:rsid w:val="00FB38D8"/>
    <w:rsid w:val="00FB5719"/>
    <w:rsid w:val="00FC051F"/>
    <w:rsid w:val="00FC06FF"/>
    <w:rsid w:val="00FC45F4"/>
    <w:rsid w:val="00FC69B4"/>
    <w:rsid w:val="00FD0694"/>
    <w:rsid w:val="00FD25BE"/>
    <w:rsid w:val="00FD2E70"/>
    <w:rsid w:val="00FD7AA7"/>
    <w:rsid w:val="00FF1FCB"/>
    <w:rsid w:val="00FF52D4"/>
    <w:rsid w:val="00FF6AA4"/>
    <w:rsid w:val="00FF6B09"/>
    <w:rsid w:val="034355D4"/>
    <w:rsid w:val="1F24CBEE"/>
    <w:rsid w:val="4329053E"/>
    <w:rsid w:val="53B98165"/>
    <w:rsid w:val="5E90B9A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20/10/relationships/intelligence" Target="intelligence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5AIRPNAIUNRU-1328258698-19554</_dlc_DocId>
    <_dlc_DocIdUrl xmlns="71c5aaf6-e6ce-465b-b873-5148d2a4c105">
      <Url>https://nokia.sharepoint.com/sites/c5g/5gradio/_layouts/15/DocIdRedir.aspx?ID=5AIRPNAIUNRU-1328258698-19554</Url>
      <Description>5AIRPNAIUNRU-1328258698-19554</Description>
    </_dlc_DocIdUrl>
  </documentManagement>
</p:properties>
</file>

<file path=customXml/itemProps1.xml><?xml version="1.0" encoding="utf-8"?>
<ds:datastoreItem xmlns:ds="http://schemas.openxmlformats.org/officeDocument/2006/customXml" ds:itemID="{CB23B0F9-9EC7-4A92-A87A-7A460972898D}">
  <ds:schemaRefs>
    <ds:schemaRef ds:uri="http://schemas.microsoft.com/sharepoint/v3/contenttype/forms"/>
  </ds:schemaRefs>
</ds:datastoreItem>
</file>

<file path=customXml/itemProps2.xml><?xml version="1.0" encoding="utf-8"?>
<ds:datastoreItem xmlns:ds="http://schemas.openxmlformats.org/officeDocument/2006/customXml" ds:itemID="{A6CE2579-AF02-4359-8E8C-50C4A1728C84}">
  <ds:schemaRefs>
    <ds:schemaRef ds:uri="http://schemas.microsoft.com/sharepoint/events"/>
  </ds:schemaRefs>
</ds:datastoreItem>
</file>

<file path=customXml/itemProps3.xml><?xml version="1.0" encoding="utf-8"?>
<ds:datastoreItem xmlns:ds="http://schemas.openxmlformats.org/officeDocument/2006/customXml" ds:itemID="{7E3ED0B1-0645-4348-B5FB-AC12F6A4C95F}">
  <ds:schemaRefs>
    <ds:schemaRef ds:uri="Microsoft.SharePoint.Taxonomy.ContentTypeSync"/>
  </ds:schemaRefs>
</ds:datastoreItem>
</file>

<file path=customXml/itemProps4.xml><?xml version="1.0" encoding="utf-8"?>
<ds:datastoreItem xmlns:ds="http://schemas.openxmlformats.org/officeDocument/2006/customXml" ds:itemID="{9C24DB24-5A8E-4461-87D3-7D5F139BB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6.xml><?xml version="1.0" encoding="utf-8"?>
<ds:datastoreItem xmlns:ds="http://schemas.openxmlformats.org/officeDocument/2006/customXml" ds:itemID="{891F3D9B-B132-45B2-91E9-1DFF8F13F0D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748</Words>
  <Characters>3844</Characters>
  <Application>Microsoft Office Word</Application>
  <DocSecurity>0</DocSecurity>
  <Lines>32</Lines>
  <Paragraphs>9</Paragraphs>
  <ScaleCrop>false</ScaleCrop>
  <Company/>
  <LinksUpToDate>false</LinksUpToDate>
  <CharactersWithSpaces>4583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Johannes Hejselbaek (Nokia)</cp:lastModifiedBy>
  <cp:revision>52</cp:revision>
  <cp:lastPrinted>2019-04-25T01:09:00Z</cp:lastPrinted>
  <dcterms:created xsi:type="dcterms:W3CDTF">2023-02-09T13:53:00Z</dcterms:created>
  <dcterms:modified xsi:type="dcterms:W3CDTF">2023-02-17T12:29:00Z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ccd12a2e-04a1-4ad5-a387-1e8b802e3b52</vt:lpwstr>
  </property>
  <property fmtid="{D5CDD505-2E9C-101B-9397-08002B2CF9AE}" pid="18" name="MediaServiceImageTags">
    <vt:lpwstr/>
  </property>
</Properties>
</file>